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718256" w14:textId="77777777" w:rsidR="00636B0E" w:rsidRDefault="00273D05">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6DA1CA92"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72E53F1E"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15" w:type="dxa"/>
          <w:right w:w="115" w:type="dxa"/>
        </w:tblCellMar>
        <w:tblLook w:val="0000" w:firstRow="0" w:lastRow="0" w:firstColumn="0" w:lastColumn="0" w:noHBand="0" w:noVBand="0"/>
      </w:tblPr>
      <w:tblGrid>
        <w:gridCol w:w="3060"/>
        <w:gridCol w:w="4928"/>
      </w:tblGrid>
      <w:tr w:rsidR="00636B0E" w14:paraId="4FE7A087" w14:textId="77777777">
        <w:tc>
          <w:tcPr>
            <w:tcW w:w="3060" w:type="dxa"/>
          </w:tcPr>
          <w:p w14:paraId="5FB35A4E"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7E9C5EA3" w14:textId="0B98BAAA"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in the provision of the Deliverables;</w:t>
            </w:r>
          </w:p>
        </w:tc>
      </w:tr>
      <w:tr w:rsidR="00636B0E" w14:paraId="73C75BF4" w14:textId="77777777">
        <w:tc>
          <w:tcPr>
            <w:tcW w:w="3060" w:type="dxa"/>
          </w:tcPr>
          <w:p w14:paraId="04064B11"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07A6D7F"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36B0E" w14:paraId="3184EA9F" w14:textId="77777777">
        <w:tc>
          <w:tcPr>
            <w:tcW w:w="3060" w:type="dxa"/>
          </w:tcPr>
          <w:p w14:paraId="421F9009"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4FE579F7"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36B0E" w14:paraId="1B4DF98B" w14:textId="77777777">
        <w:tc>
          <w:tcPr>
            <w:tcW w:w="3060" w:type="dxa"/>
          </w:tcPr>
          <w:p w14:paraId="5329B332"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01CC726A" w14:textId="77777777" w:rsidR="00636B0E" w:rsidRDefault="00273D05">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36B0E" w14:paraId="0333A263" w14:textId="77777777">
        <w:tc>
          <w:tcPr>
            <w:tcW w:w="3060" w:type="dxa"/>
          </w:tcPr>
          <w:p w14:paraId="196B0359"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396C1A24"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36B0E" w14:paraId="1E4397DC" w14:textId="77777777">
        <w:tc>
          <w:tcPr>
            <w:tcW w:w="3060" w:type="dxa"/>
          </w:tcPr>
          <w:p w14:paraId="6EE95221"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0800B59A" w14:textId="27C16B34"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in connection with the Deliverables but which are also used by the Supplier for other purposes;</w:t>
            </w:r>
          </w:p>
        </w:tc>
      </w:tr>
      <w:tr w:rsidR="00636B0E" w14:paraId="587FCF7A" w14:textId="77777777">
        <w:tc>
          <w:tcPr>
            <w:tcW w:w="3060" w:type="dxa"/>
          </w:tcPr>
          <w:p w14:paraId="22258E44"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15CF9B26"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36B0E" w14:paraId="7A11BA9B" w14:textId="77777777">
        <w:tc>
          <w:tcPr>
            <w:tcW w:w="3060" w:type="dxa"/>
          </w:tcPr>
          <w:p w14:paraId="3A4770E2"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61C267B7"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36B0E" w14:paraId="22A05B17" w14:textId="77777777">
        <w:tc>
          <w:tcPr>
            <w:tcW w:w="3060" w:type="dxa"/>
          </w:tcPr>
          <w:p w14:paraId="1530D86D"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0DEB9ADA"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36B0E" w14:paraId="1A88BB26" w14:textId="77777777">
        <w:tc>
          <w:tcPr>
            <w:tcW w:w="3060" w:type="dxa"/>
          </w:tcPr>
          <w:p w14:paraId="7CD3362D"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4DD25EB9"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w:t>
            </w:r>
            <w:r>
              <w:rPr>
                <w:rFonts w:ascii="Arial" w:eastAsia="Arial" w:hAnsi="Arial" w:cs="Arial"/>
                <w:color w:val="000000"/>
                <w:sz w:val="24"/>
                <w:szCs w:val="24"/>
              </w:rPr>
              <w:lastRenderedPageBreak/>
              <w:t>other assistance required by the Buyer pursuant to the Termination Assistance Notice;</w:t>
            </w:r>
          </w:p>
        </w:tc>
      </w:tr>
      <w:tr w:rsidR="00636B0E" w14:paraId="1CA6FE84" w14:textId="77777777">
        <w:tc>
          <w:tcPr>
            <w:tcW w:w="3060" w:type="dxa"/>
          </w:tcPr>
          <w:p w14:paraId="0A804F6A"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14:paraId="7773483B"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36B0E" w14:paraId="0307DEBF" w14:textId="77777777">
        <w:tc>
          <w:tcPr>
            <w:tcW w:w="3060" w:type="dxa"/>
          </w:tcPr>
          <w:p w14:paraId="4D7EC3D3" w14:textId="77777777" w:rsidR="00636B0E" w:rsidRDefault="00273D05">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132B667F"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36B0E" w14:paraId="254E43DA" w14:textId="77777777">
        <w:tc>
          <w:tcPr>
            <w:tcW w:w="3060" w:type="dxa"/>
          </w:tcPr>
          <w:p w14:paraId="5FF8F93C"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6D7E674F"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36B0E" w14:paraId="1D9C8C47" w14:textId="77777777">
        <w:tc>
          <w:tcPr>
            <w:tcW w:w="3060" w:type="dxa"/>
          </w:tcPr>
          <w:p w14:paraId="468DC94D"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48707746"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36B0E" w14:paraId="7F87EEB9" w14:textId="77777777">
        <w:tc>
          <w:tcPr>
            <w:tcW w:w="3060" w:type="dxa"/>
          </w:tcPr>
          <w:p w14:paraId="19BE3D16"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323A3ECC"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36B0E" w14:paraId="4A55347F" w14:textId="77777777">
        <w:tc>
          <w:tcPr>
            <w:tcW w:w="3060" w:type="dxa"/>
          </w:tcPr>
          <w:p w14:paraId="1CDE2E83" w14:textId="77777777"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12AB2272" w14:textId="77777777"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41CBD81C"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442E7A32"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612A9B4"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55053A8D"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44A41D19"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66FD14CE" w14:textId="77777777" w:rsidR="00636B0E" w:rsidRDefault="00273D05">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1614230B"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1D91084F"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5FF871B9"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592FBACB"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171DEFDD"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7287BD42"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C749439"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7F67234C"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32C21D96"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BF5CA73"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7F647823"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4C61D92A"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60D5033D"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lastRenderedPageBreak/>
        <w:t>The Exit Plan shall set out, as a minimum:</w:t>
      </w:r>
    </w:p>
    <w:p w14:paraId="66EA12F9"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3CE6D62A"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7EB2DED3"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2F1B2F20"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40EBBCCF"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2EB73767"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45D53AF7"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2043F9B0"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ACE9440"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121A47C0"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153F44D4"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374035B5" w14:textId="77777777"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35593F8A" w14:textId="477BA349"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933BBC">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3BE7625B" w14:textId="5B370AD9"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than </w:t>
      </w:r>
      <w:r w:rsidRPr="00933BBC">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36B51301" w14:textId="6C5FA177"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38018C">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5BA6CDF3" w14:textId="5749106F"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w:t>
      </w:r>
      <w:r w:rsidRPr="00933BBC">
        <w:rPr>
          <w:rFonts w:ascii="Arial" w:eastAsia="Arial" w:hAnsi="Arial" w:cs="Arial"/>
          <w:color w:val="000000"/>
          <w:sz w:val="24"/>
          <w:szCs w:val="24"/>
        </w:rPr>
        <w:t>than 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2937D326"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5DAC138C"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Only if (by notification to the Supplier in writing) the Buyer agrees with a draft Exit Plan provided by the Supplier under Paragraph 4.2 or 4.4 (as the context requires), shall that draft become the Exit Plan for this Contract.  </w:t>
      </w:r>
    </w:p>
    <w:p w14:paraId="2D76CB49"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416178CD"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53641CAD"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2ACE846"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7E578D95"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7FDF8A41"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3DC7ED01"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39DC0FE9"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4A5B4199" w14:textId="77777777" w:rsidR="00636B0E" w:rsidRDefault="00273D0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29F07043"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080F807A" w14:textId="77777777" w:rsidR="00636B0E" w:rsidRDefault="00273D05">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55C07C65" w14:textId="77777777" w:rsidR="00636B0E" w:rsidRDefault="00273D05">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14:paraId="547111BF"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10C2AB2D"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Deliverables to the Buyer and/or its Replacement Supplier;</w:t>
      </w:r>
    </w:p>
    <w:p w14:paraId="172D8836"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14:paraId="48CF2F32"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4F52781D"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deliver up-to-date Registers to the Buyer;</w:t>
      </w:r>
    </w:p>
    <w:p w14:paraId="29D6E068"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336BB087"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455FEE1B"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0C3E4B18"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4CD37D8F"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6884A65F"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3EF7908"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5502FEAC"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6EF0F35C" w14:textId="77777777"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2CB4F953" w14:textId="77777777"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35CDA405" w14:textId="77777777"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the Deliverables and who are still employed by the Supplier, provided that the Buyer and/or the </w:t>
      </w:r>
      <w:r>
        <w:rPr>
          <w:rFonts w:ascii="Arial" w:eastAsia="Arial" w:hAnsi="Arial" w:cs="Arial"/>
          <w:color w:val="000000"/>
          <w:sz w:val="24"/>
          <w:szCs w:val="24"/>
        </w:rPr>
        <w:lastRenderedPageBreak/>
        <w:t>Replacement Supplier shall pay the reasonable costs of the Supplier actually incurred in responding to such requests for access.</w:t>
      </w:r>
    </w:p>
    <w:p w14:paraId="2D1A1681"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5CDE1FAA"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50719D91"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1B6913A"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43EE37D6"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24E0D773"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60B60DEC"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3410AF3" w14:textId="77777777"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314DDB8D" w14:textId="77777777"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12EC90CF" w14:textId="77777777"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87C0DD9" w14:textId="77777777" w:rsidR="00636B0E" w:rsidRDefault="00273D05">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6A2BFD98"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34ACA02A" w14:textId="77777777" w:rsidR="00636B0E" w:rsidRDefault="00273D05">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892CF8"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728F0B65"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74B511B5"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61753BDF"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6986C23C"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71D66B09"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49D5200C"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103B35DE"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A8E4064"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4E4925C0"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673A2664" w14:textId="77777777"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3CDFBCE5"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6E5E6C9D" w14:textId="0F3F8130" w:rsidR="000220DA"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3779B18E" w14:textId="77777777"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GoBack"/>
      <w:bookmarkEnd w:id="38"/>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529D6B6D" w14:textId="77777777"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7C2F2270"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37492DD5"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Buyer or Replacement Supplier (as applicable) shall be responsible for or entitled to (as the case may be) that part of the value of the invoice pro rata to the number of complete days following the transfer, multiplied by the daily rate; and</w:t>
      </w:r>
    </w:p>
    <w:p w14:paraId="0D7003B2" w14:textId="77777777"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1D4A89CD" w14:textId="77777777" w:rsidR="00636B0E" w:rsidRDefault="00636B0E">
      <w:pPr>
        <w:rPr>
          <w:rFonts w:ascii="Arial" w:eastAsia="Arial" w:hAnsi="Arial" w:cs="Arial"/>
          <w:sz w:val="24"/>
          <w:szCs w:val="24"/>
        </w:rPr>
      </w:pPr>
    </w:p>
    <w:p w14:paraId="4F95318C" w14:textId="77777777" w:rsidR="00636B0E" w:rsidRDefault="00636B0E">
      <w:pPr>
        <w:rPr>
          <w:rFonts w:ascii="Arial" w:eastAsia="Arial" w:hAnsi="Arial" w:cs="Arial"/>
          <w:sz w:val="24"/>
          <w:szCs w:val="24"/>
        </w:rPr>
      </w:pPr>
    </w:p>
    <w:sectPr w:rsidR="00636B0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9A93D" w16cex:dateUtc="2023-03-13T13: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ADD86" w14:textId="77777777" w:rsidR="003769AA" w:rsidRDefault="003769AA">
      <w:pPr>
        <w:spacing w:after="0" w:line="240" w:lineRule="auto"/>
      </w:pPr>
      <w:r>
        <w:separator/>
      </w:r>
    </w:p>
  </w:endnote>
  <w:endnote w:type="continuationSeparator" w:id="0">
    <w:p w14:paraId="38DBA62F" w14:textId="77777777" w:rsidR="003769AA" w:rsidRDefault="003769AA">
      <w:pPr>
        <w:spacing w:after="0" w:line="240" w:lineRule="auto"/>
      </w:pPr>
      <w:r>
        <w:continuationSeparator/>
      </w:r>
    </w:p>
  </w:endnote>
  <w:endnote w:type="continuationNotice" w:id="1">
    <w:p w14:paraId="3FFBAB56" w14:textId="77777777" w:rsidR="00820C81" w:rsidRDefault="00820C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8E43" w14:textId="77777777" w:rsidR="003769AA" w:rsidRDefault="00376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5628B"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RM6179</w:t>
    </w:r>
  </w:p>
  <w:p w14:paraId="5DF261F8"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6A54CB3"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4EC5B" w14:textId="77777777" w:rsidR="003769AA" w:rsidRDefault="003769AA">
    <w:pPr>
      <w:tabs>
        <w:tab w:val="center" w:pos="4513"/>
        <w:tab w:val="right" w:pos="9026"/>
      </w:tabs>
      <w:spacing w:after="0"/>
      <w:rPr>
        <w:rFonts w:ascii="Arial" w:eastAsia="Arial" w:hAnsi="Arial" w:cs="Arial"/>
        <w:color w:val="A6A6A6"/>
        <w:sz w:val="20"/>
        <w:szCs w:val="20"/>
      </w:rPr>
    </w:pPr>
  </w:p>
  <w:p w14:paraId="40EC6841"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8684F91"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64C1523A"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88756" w14:textId="77777777" w:rsidR="003769AA" w:rsidRDefault="003769AA">
      <w:pPr>
        <w:spacing w:after="0" w:line="240" w:lineRule="auto"/>
      </w:pPr>
      <w:r>
        <w:separator/>
      </w:r>
    </w:p>
  </w:footnote>
  <w:footnote w:type="continuationSeparator" w:id="0">
    <w:p w14:paraId="1DC53CCA" w14:textId="77777777" w:rsidR="003769AA" w:rsidRDefault="003769AA">
      <w:pPr>
        <w:spacing w:after="0" w:line="240" w:lineRule="auto"/>
      </w:pPr>
      <w:r>
        <w:continuationSeparator/>
      </w:r>
    </w:p>
  </w:footnote>
  <w:footnote w:type="continuationNotice" w:id="1">
    <w:p w14:paraId="58E3110D" w14:textId="77777777" w:rsidR="00820C81" w:rsidRDefault="00820C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44028" w14:textId="77777777" w:rsidR="003769AA" w:rsidRDefault="00376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6E722" w14:textId="77777777"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1D2DCF8E" w14:textId="13330BB5" w:rsidR="003769AA" w:rsidRDefault="003769A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 CCLL23A02</w:t>
    </w:r>
  </w:p>
  <w:p w14:paraId="31A41D3F" w14:textId="74C6F204" w:rsidR="003769AA" w:rsidRPr="000220DA" w:rsidRDefault="003769AA" w:rsidP="000220DA">
    <w:pPr>
      <w:pBdr>
        <w:top w:val="nil"/>
        <w:left w:val="nil"/>
        <w:bottom w:val="nil"/>
        <w:right w:val="nil"/>
        <w:between w:val="nil"/>
      </w:pBdr>
      <w:tabs>
        <w:tab w:val="center" w:pos="4513"/>
        <w:tab w:val="right" w:pos="9026"/>
        <w:tab w:val="left" w:pos="3559"/>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3C2D7" w14:textId="77777777" w:rsidR="003769AA" w:rsidRDefault="00376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42EE1"/>
    <w:multiLevelType w:val="multilevel"/>
    <w:tmpl w:val="32AE8F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5F64E1"/>
    <w:multiLevelType w:val="multilevel"/>
    <w:tmpl w:val="AE70A73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DD3527"/>
    <w:multiLevelType w:val="multilevel"/>
    <w:tmpl w:val="A938521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B0E"/>
    <w:rsid w:val="000220DA"/>
    <w:rsid w:val="00096772"/>
    <w:rsid w:val="00273D05"/>
    <w:rsid w:val="003769AA"/>
    <w:rsid w:val="0038018C"/>
    <w:rsid w:val="00636B0E"/>
    <w:rsid w:val="006950FA"/>
    <w:rsid w:val="00820C81"/>
    <w:rsid w:val="008E6442"/>
    <w:rsid w:val="00933BBC"/>
    <w:rsid w:val="00F12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3E1B3A"/>
  <w15:docId w15:val="{7E9019F5-BEB1-4D32-BE6D-3FF56F4C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2848</Words>
  <Characters>16235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Wotman</cp:lastModifiedBy>
  <cp:revision>6</cp:revision>
  <dcterms:created xsi:type="dcterms:W3CDTF">2023-03-13T13:55:00Z</dcterms:created>
  <dcterms:modified xsi:type="dcterms:W3CDTF">2023-03-22T13:47:00Z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